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6B7E80" w14:textId="5ED38957" w:rsidR="00085AD5" w:rsidRPr="009C3248" w:rsidRDefault="00356FAB">
      <w:r w:rsidRPr="009C3248">
        <w:t>US History</w:t>
      </w:r>
      <w:r w:rsidRPr="009C3248">
        <w:tab/>
      </w:r>
      <w:r w:rsidRPr="009C3248">
        <w:tab/>
      </w:r>
      <w:r w:rsidRPr="009C3248">
        <w:tab/>
      </w:r>
      <w:r w:rsidRPr="009C3248">
        <w:tab/>
      </w:r>
      <w:r w:rsidRPr="009C3248">
        <w:tab/>
      </w:r>
      <w:r w:rsidRPr="009C3248">
        <w:tab/>
      </w:r>
      <w:r w:rsidR="00C846E6">
        <w:tab/>
        <w:t>Name:__________________</w:t>
      </w:r>
      <w:r w:rsidRPr="009C3248">
        <w:t>_______</w:t>
      </w:r>
      <w:r w:rsidRPr="009C3248">
        <w:t>___</w:t>
      </w:r>
    </w:p>
    <w:p w14:paraId="34E0A188" w14:textId="77777777" w:rsidR="00085AD5" w:rsidRDefault="00085AD5"/>
    <w:p w14:paraId="28A1BE9E" w14:textId="77777777" w:rsidR="00085AD5" w:rsidRDefault="009C3248">
      <w:pPr>
        <w:jc w:val="center"/>
      </w:pPr>
      <w:r>
        <w:rPr>
          <w:b/>
        </w:rPr>
        <w:t xml:space="preserve">Types and </w:t>
      </w:r>
      <w:r w:rsidR="00356FAB">
        <w:rPr>
          <w:b/>
        </w:rPr>
        <w:t>Levels of Intervention</w:t>
      </w:r>
    </w:p>
    <w:p w14:paraId="601A6F90" w14:textId="77777777" w:rsidR="00085AD5" w:rsidRDefault="00085AD5"/>
    <w:tbl>
      <w:tblPr>
        <w:tblStyle w:val="a"/>
        <w:tblW w:w="10200" w:type="dxa"/>
        <w:tblCellSpacing w:w="20" w:type="dxa"/>
        <w:tblInd w:w="155" w:type="dxa"/>
        <w:tblBorders>
          <w:top w:val="inset" w:sz="6" w:space="0" w:color="000000"/>
          <w:left w:val="inset" w:sz="6" w:space="0" w:color="000000"/>
          <w:bottom w:val="inset" w:sz="6" w:space="0" w:color="000000"/>
          <w:right w:val="inset" w:sz="6" w:space="0" w:color="000000"/>
          <w:insideH w:val="inset" w:sz="6" w:space="0" w:color="000000"/>
          <w:insideV w:val="inset" w:sz="6" w:space="0" w:color="000000"/>
        </w:tblBorders>
        <w:tblLayout w:type="fixed"/>
        <w:tblLook w:val="0600" w:firstRow="0" w:lastRow="0" w:firstColumn="0" w:lastColumn="0" w:noHBand="1" w:noVBand="1"/>
      </w:tblPr>
      <w:tblGrid>
        <w:gridCol w:w="2581"/>
        <w:gridCol w:w="3495"/>
        <w:gridCol w:w="4124"/>
      </w:tblGrid>
      <w:tr w:rsidR="008B5129" w14:paraId="3B95073C" w14:textId="77777777" w:rsidTr="00C846E6">
        <w:trPr>
          <w:trHeight w:val="960"/>
          <w:tblCellSpacing w:w="20" w:type="dxa"/>
        </w:trPr>
        <w:tc>
          <w:tcPr>
            <w:tcW w:w="2521" w:type="dxa"/>
            <w:tcMar>
              <w:top w:w="100" w:type="dxa"/>
              <w:left w:w="100" w:type="dxa"/>
              <w:bottom w:w="100" w:type="dxa"/>
              <w:right w:w="100" w:type="dxa"/>
            </w:tcMar>
          </w:tcPr>
          <w:p w14:paraId="7136E20B" w14:textId="77777777" w:rsidR="00085AD5" w:rsidRDefault="00085AD5">
            <w:pPr>
              <w:ind w:left="-105"/>
              <w:jc w:val="center"/>
            </w:pPr>
          </w:p>
          <w:p w14:paraId="618AAE10" w14:textId="77777777" w:rsidR="00085AD5" w:rsidRDefault="005E43AB">
            <w:pPr>
              <w:ind w:left="-105"/>
              <w:jc w:val="center"/>
            </w:pPr>
            <w:r>
              <w:rPr>
                <w:b/>
                <w:u w:val="single"/>
              </w:rPr>
              <w:t>Type of intervention</w:t>
            </w:r>
            <w:r w:rsidR="00356FAB">
              <w:rPr>
                <w:b/>
                <w:u w:val="single"/>
              </w:rPr>
              <w:t>:</w:t>
            </w:r>
          </w:p>
        </w:tc>
        <w:tc>
          <w:tcPr>
            <w:tcW w:w="3455" w:type="dxa"/>
            <w:tcMar>
              <w:top w:w="100" w:type="dxa"/>
              <w:left w:w="100" w:type="dxa"/>
              <w:bottom w:w="100" w:type="dxa"/>
              <w:right w:w="100" w:type="dxa"/>
            </w:tcMar>
          </w:tcPr>
          <w:p w14:paraId="20449593" w14:textId="77777777" w:rsidR="00085AD5" w:rsidRDefault="00085AD5">
            <w:pPr>
              <w:ind w:left="-520"/>
              <w:jc w:val="center"/>
            </w:pPr>
          </w:p>
          <w:p w14:paraId="022AE240" w14:textId="77777777" w:rsidR="00085AD5" w:rsidRDefault="00356FAB">
            <w:pPr>
              <w:ind w:left="-520"/>
              <w:jc w:val="center"/>
            </w:pPr>
            <w:r>
              <w:rPr>
                <w:b/>
                <w:u w:val="single"/>
              </w:rPr>
              <w:t>Definition:</w:t>
            </w:r>
          </w:p>
        </w:tc>
        <w:tc>
          <w:tcPr>
            <w:tcW w:w="4064" w:type="dxa"/>
            <w:tcMar>
              <w:top w:w="100" w:type="dxa"/>
              <w:left w:w="100" w:type="dxa"/>
              <w:bottom w:w="100" w:type="dxa"/>
              <w:right w:w="100" w:type="dxa"/>
            </w:tcMar>
          </w:tcPr>
          <w:p w14:paraId="42366D6B" w14:textId="77777777" w:rsidR="00085AD5" w:rsidRDefault="00085AD5">
            <w:pPr>
              <w:ind w:left="-520"/>
              <w:jc w:val="center"/>
            </w:pPr>
          </w:p>
          <w:p w14:paraId="3D10763E" w14:textId="77777777" w:rsidR="00085AD5" w:rsidRDefault="00356FAB">
            <w:pPr>
              <w:ind w:left="-520"/>
              <w:jc w:val="center"/>
            </w:pPr>
            <w:r>
              <w:rPr>
                <w:b/>
                <w:u w:val="single"/>
              </w:rPr>
              <w:t>Example from US history:</w:t>
            </w:r>
          </w:p>
        </w:tc>
      </w:tr>
      <w:tr w:rsidR="008B5129" w14:paraId="5B5EFA09" w14:textId="77777777" w:rsidTr="00C846E6">
        <w:trPr>
          <w:tblCellSpacing w:w="20" w:type="dxa"/>
        </w:trPr>
        <w:tc>
          <w:tcPr>
            <w:tcW w:w="2521" w:type="dxa"/>
            <w:tcMar>
              <w:top w:w="100" w:type="dxa"/>
              <w:left w:w="100" w:type="dxa"/>
              <w:bottom w:w="100" w:type="dxa"/>
              <w:right w:w="100" w:type="dxa"/>
            </w:tcMar>
          </w:tcPr>
          <w:p w14:paraId="5F43530D" w14:textId="77777777" w:rsidR="00085AD5" w:rsidRDefault="00356FAB">
            <w:pPr>
              <w:ind w:left="-105"/>
              <w:jc w:val="center"/>
            </w:pPr>
            <w:r>
              <w:t xml:space="preserve"> </w:t>
            </w:r>
          </w:p>
          <w:p w14:paraId="34D5F3CA" w14:textId="77777777" w:rsidR="00085AD5" w:rsidRDefault="00356FAB">
            <w:pPr>
              <w:ind w:left="-105"/>
              <w:jc w:val="center"/>
            </w:pPr>
            <w:r>
              <w:t>Neutral</w:t>
            </w:r>
          </w:p>
        </w:tc>
        <w:tc>
          <w:tcPr>
            <w:tcW w:w="3455" w:type="dxa"/>
            <w:tcMar>
              <w:top w:w="100" w:type="dxa"/>
              <w:left w:w="100" w:type="dxa"/>
              <w:bottom w:w="100" w:type="dxa"/>
              <w:right w:w="100" w:type="dxa"/>
            </w:tcMar>
          </w:tcPr>
          <w:p w14:paraId="0EF64C9A" w14:textId="77777777" w:rsidR="00085AD5" w:rsidRDefault="00356FAB">
            <w:pPr>
              <w:ind w:left="-520"/>
              <w:jc w:val="center"/>
            </w:pPr>
            <w:r>
              <w:t xml:space="preserve"> </w:t>
            </w:r>
          </w:p>
          <w:p w14:paraId="19E5569C" w14:textId="77777777" w:rsidR="00085AD5" w:rsidRDefault="00356FAB" w:rsidP="00B66E43">
            <w:pPr>
              <w:ind w:left="-190"/>
              <w:jc w:val="center"/>
            </w:pPr>
            <w:r>
              <w:t>Having no position in a conflict.</w:t>
            </w:r>
          </w:p>
          <w:p w14:paraId="0E386E06" w14:textId="77777777" w:rsidR="00085AD5" w:rsidRDefault="00356FAB" w:rsidP="00B66E43">
            <w:pPr>
              <w:ind w:left="350"/>
              <w:jc w:val="center"/>
            </w:pPr>
            <w:r>
              <w:t xml:space="preserve"> </w:t>
            </w:r>
          </w:p>
        </w:tc>
        <w:tc>
          <w:tcPr>
            <w:tcW w:w="4064" w:type="dxa"/>
            <w:tcMar>
              <w:top w:w="100" w:type="dxa"/>
              <w:left w:w="100" w:type="dxa"/>
              <w:bottom w:w="100" w:type="dxa"/>
              <w:right w:w="100" w:type="dxa"/>
            </w:tcMar>
          </w:tcPr>
          <w:p w14:paraId="25E19D5F" w14:textId="77777777" w:rsidR="00085AD5" w:rsidRDefault="00356FAB">
            <w:r>
              <w:rPr>
                <w:sz w:val="20"/>
                <w:szCs w:val="20"/>
              </w:rPr>
              <w:t>In 1914, President Woodrow Wilson announced that the US would not involve themselves in WWI that was escalating throughout Europe. He said he wanted the nation to remain “</w:t>
            </w:r>
            <w:r>
              <w:rPr>
                <w:color w:val="101010"/>
                <w:sz w:val="20"/>
                <w:szCs w:val="20"/>
                <w:highlight w:val="white"/>
              </w:rPr>
              <w:t>impartial in thought as well as in action.”</w:t>
            </w:r>
            <w:r>
              <w:t xml:space="preserve"> </w:t>
            </w:r>
          </w:p>
        </w:tc>
      </w:tr>
      <w:tr w:rsidR="008B5129" w14:paraId="4C84C27D" w14:textId="77777777" w:rsidTr="00C846E6">
        <w:trPr>
          <w:tblCellSpacing w:w="20" w:type="dxa"/>
        </w:trPr>
        <w:tc>
          <w:tcPr>
            <w:tcW w:w="2521" w:type="dxa"/>
            <w:tcMar>
              <w:top w:w="100" w:type="dxa"/>
              <w:left w:w="100" w:type="dxa"/>
              <w:bottom w:w="100" w:type="dxa"/>
              <w:right w:w="100" w:type="dxa"/>
            </w:tcMar>
          </w:tcPr>
          <w:p w14:paraId="65AB11C5" w14:textId="77777777" w:rsidR="00085AD5" w:rsidRDefault="00356FAB">
            <w:pPr>
              <w:ind w:left="-105"/>
              <w:jc w:val="center"/>
            </w:pPr>
            <w:r>
              <w:t xml:space="preserve"> </w:t>
            </w:r>
          </w:p>
          <w:p w14:paraId="6ED59EFC" w14:textId="77777777" w:rsidR="00085AD5" w:rsidRDefault="00356FAB">
            <w:pPr>
              <w:ind w:left="-105"/>
              <w:jc w:val="center"/>
            </w:pPr>
            <w:r>
              <w:t>Humanitarian intervention</w:t>
            </w:r>
          </w:p>
          <w:p w14:paraId="14412362"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21F72791" w14:textId="77777777" w:rsidR="00B66E43" w:rsidRDefault="00B66E43" w:rsidP="00672C67">
            <w:pPr>
              <w:ind w:left="-100" w:hanging="35"/>
              <w:jc w:val="center"/>
            </w:pPr>
          </w:p>
          <w:p w14:paraId="21B5ABA9" w14:textId="541CD391" w:rsidR="00085AD5" w:rsidRDefault="009B244F" w:rsidP="00CE7D88">
            <w:pPr>
              <w:ind w:left="170" w:right="260"/>
              <w:jc w:val="center"/>
            </w:pPr>
            <w:r>
              <w:t>Military i</w:t>
            </w:r>
            <w:r w:rsidR="00356FAB">
              <w:t>ntervent</w:t>
            </w:r>
            <w:r w:rsidR="00356FAB">
              <w:t>ion used to end</w:t>
            </w:r>
            <w:r w:rsidR="00CE7D88">
              <w:t xml:space="preserve"> or prevent human rights violations in a foreign nation</w:t>
            </w:r>
          </w:p>
        </w:tc>
        <w:tc>
          <w:tcPr>
            <w:tcW w:w="4064" w:type="dxa"/>
            <w:tcMar>
              <w:top w:w="100" w:type="dxa"/>
              <w:left w:w="100" w:type="dxa"/>
              <w:bottom w:w="100" w:type="dxa"/>
              <w:right w:w="100" w:type="dxa"/>
            </w:tcMar>
          </w:tcPr>
          <w:p w14:paraId="51873EE5" w14:textId="77777777" w:rsidR="00085AD5" w:rsidRDefault="00356FAB">
            <w:pPr>
              <w:ind w:left="-45"/>
              <w:jc w:val="center"/>
            </w:pPr>
            <w:r>
              <w:t xml:space="preserve"> </w:t>
            </w:r>
            <w:r>
              <w:rPr>
                <w:color w:val="101010"/>
                <w:sz w:val="20"/>
                <w:szCs w:val="20"/>
                <w:highlight w:val="white"/>
              </w:rPr>
              <w:t>Ethnic tension in Somalia caused war between rival clans who were now competing for control of the state. In addition to fighting for control of Somalia, these rival clans now foug</w:t>
            </w:r>
            <w:r>
              <w:rPr>
                <w:color w:val="101010"/>
                <w:sz w:val="20"/>
                <w:szCs w:val="20"/>
                <w:highlight w:val="white"/>
              </w:rPr>
              <w:t>ht over dwindling food supplies. As a resul</w:t>
            </w:r>
            <w:r w:rsidR="009C3248">
              <w:rPr>
                <w:color w:val="101010"/>
                <w:sz w:val="20"/>
                <w:szCs w:val="20"/>
                <w:highlight w:val="white"/>
              </w:rPr>
              <w:t>t, thousands of innocent Somali</w:t>
            </w:r>
            <w:r>
              <w:rPr>
                <w:color w:val="101010"/>
                <w:sz w:val="20"/>
                <w:szCs w:val="20"/>
                <w:highlight w:val="white"/>
              </w:rPr>
              <w:t xml:space="preserve">s suffered from a preventable famine. President George H.W. Bush decided that the U.S. must act and deploy troops to prevent the ongoing famine. </w:t>
            </w:r>
          </w:p>
        </w:tc>
      </w:tr>
      <w:tr w:rsidR="008B5129" w14:paraId="39D2D8B8" w14:textId="77777777" w:rsidTr="00C846E6">
        <w:trPr>
          <w:tblCellSpacing w:w="20" w:type="dxa"/>
        </w:trPr>
        <w:tc>
          <w:tcPr>
            <w:tcW w:w="2521" w:type="dxa"/>
            <w:tcMar>
              <w:top w:w="100" w:type="dxa"/>
              <w:left w:w="100" w:type="dxa"/>
              <w:bottom w:w="100" w:type="dxa"/>
              <w:right w:w="100" w:type="dxa"/>
            </w:tcMar>
          </w:tcPr>
          <w:p w14:paraId="1C261373" w14:textId="77777777" w:rsidR="00085AD5" w:rsidRDefault="00356FAB">
            <w:pPr>
              <w:ind w:left="-105"/>
              <w:jc w:val="center"/>
            </w:pPr>
            <w:r>
              <w:t xml:space="preserve"> </w:t>
            </w:r>
          </w:p>
          <w:p w14:paraId="7BC4D4AD" w14:textId="77777777" w:rsidR="00085AD5" w:rsidRDefault="00356FAB">
            <w:pPr>
              <w:ind w:left="-105"/>
              <w:jc w:val="center"/>
            </w:pPr>
            <w:r>
              <w:t>Denouncement</w:t>
            </w:r>
          </w:p>
          <w:p w14:paraId="491FF000"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69471347" w14:textId="7E6A9459" w:rsidR="00085AD5" w:rsidRDefault="00356FAB" w:rsidP="00CE7D88">
            <w:pPr>
              <w:ind w:left="-16"/>
              <w:jc w:val="center"/>
            </w:pPr>
            <w:r>
              <w:t xml:space="preserve"> </w:t>
            </w:r>
            <w:bookmarkStart w:id="0" w:name="_GoBack"/>
            <w:bookmarkEnd w:id="0"/>
            <w:r>
              <w:t xml:space="preserve">Words but no </w:t>
            </w:r>
            <w:r w:rsidR="00CE7D88">
              <w:t xml:space="preserve">military </w:t>
            </w:r>
            <w:r>
              <w:t>action.</w:t>
            </w:r>
          </w:p>
          <w:p w14:paraId="66BB7E7B" w14:textId="77777777" w:rsidR="005E43AB" w:rsidRDefault="005E43AB">
            <w:pPr>
              <w:ind w:left="-520"/>
              <w:jc w:val="center"/>
            </w:pPr>
          </w:p>
          <w:p w14:paraId="41F01FE8" w14:textId="77777777" w:rsidR="00085AD5" w:rsidRDefault="00356FAB" w:rsidP="005E43AB">
            <w:pPr>
              <w:ind w:left="-45"/>
              <w:jc w:val="center"/>
            </w:pPr>
            <w:r>
              <w:t xml:space="preserve">“I don’t agree with what you’re doing, but I’m not going to </w:t>
            </w:r>
            <w:r w:rsidR="005E43AB">
              <w:t>take direct action to oppose it.”</w:t>
            </w:r>
          </w:p>
        </w:tc>
        <w:tc>
          <w:tcPr>
            <w:tcW w:w="4064" w:type="dxa"/>
            <w:tcMar>
              <w:top w:w="100" w:type="dxa"/>
              <w:left w:w="100" w:type="dxa"/>
              <w:bottom w:w="100" w:type="dxa"/>
              <w:right w:w="100" w:type="dxa"/>
            </w:tcMar>
          </w:tcPr>
          <w:p w14:paraId="3404DE59" w14:textId="77777777" w:rsidR="00085AD5" w:rsidRDefault="00356FAB">
            <w:pPr>
              <w:ind w:left="-45"/>
              <w:jc w:val="center"/>
            </w:pPr>
            <w:r>
              <w:t xml:space="preserve"> </w:t>
            </w:r>
            <w:r>
              <w:rPr>
                <w:color w:val="101010"/>
                <w:sz w:val="20"/>
                <w:szCs w:val="20"/>
                <w:highlight w:val="white"/>
              </w:rPr>
              <w:t>North Korea recently fired a long range and with their long history of threats to use nuclear warfare, this raised red flags to many nations, including</w:t>
            </w:r>
            <w:r>
              <w:rPr>
                <w:color w:val="101010"/>
                <w:sz w:val="20"/>
                <w:szCs w:val="20"/>
                <w:highlight w:val="white"/>
              </w:rPr>
              <w:t xml:space="preserve"> the US. The US, South Korea and other nations within the UN have deemed this “unacceptable and provocative.” </w:t>
            </w:r>
          </w:p>
        </w:tc>
      </w:tr>
      <w:tr w:rsidR="008B5129" w14:paraId="42684A67" w14:textId="77777777" w:rsidTr="00C846E6">
        <w:trPr>
          <w:tblCellSpacing w:w="20" w:type="dxa"/>
        </w:trPr>
        <w:tc>
          <w:tcPr>
            <w:tcW w:w="2521" w:type="dxa"/>
            <w:tcMar>
              <w:top w:w="100" w:type="dxa"/>
              <w:left w:w="100" w:type="dxa"/>
              <w:bottom w:w="100" w:type="dxa"/>
              <w:right w:w="100" w:type="dxa"/>
            </w:tcMar>
          </w:tcPr>
          <w:p w14:paraId="68D0E342" w14:textId="77777777" w:rsidR="00085AD5" w:rsidRDefault="00356FAB">
            <w:pPr>
              <w:ind w:left="-105"/>
              <w:jc w:val="center"/>
            </w:pPr>
            <w:r>
              <w:t xml:space="preserve"> </w:t>
            </w:r>
          </w:p>
          <w:p w14:paraId="30AB41B4" w14:textId="77777777" w:rsidR="00085AD5" w:rsidRDefault="00356FAB">
            <w:pPr>
              <w:ind w:left="-105"/>
              <w:jc w:val="center"/>
            </w:pPr>
            <w:r>
              <w:t>Diplomacy</w:t>
            </w:r>
          </w:p>
          <w:p w14:paraId="3504715B"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067D772B" w14:textId="77777777" w:rsidR="00672C67" w:rsidRDefault="00672C67">
            <w:pPr>
              <w:ind w:left="-520" w:firstLine="475"/>
              <w:jc w:val="center"/>
            </w:pPr>
          </w:p>
          <w:p w14:paraId="16516E90" w14:textId="77777777" w:rsidR="00085AD5" w:rsidRDefault="00356FAB" w:rsidP="00B66E43">
            <w:pPr>
              <w:ind w:left="80" w:right="170"/>
              <w:jc w:val="center"/>
            </w:pPr>
            <w:r>
              <w:t>Managing relations, handling conflicts. Maintaining relationships between nations. (Usually involved peace talks / compromise)</w:t>
            </w:r>
          </w:p>
        </w:tc>
        <w:tc>
          <w:tcPr>
            <w:tcW w:w="4064" w:type="dxa"/>
            <w:tcMar>
              <w:top w:w="100" w:type="dxa"/>
              <w:left w:w="100" w:type="dxa"/>
              <w:bottom w:w="100" w:type="dxa"/>
              <w:right w:w="100" w:type="dxa"/>
            </w:tcMar>
          </w:tcPr>
          <w:p w14:paraId="4D0B37CB" w14:textId="77777777" w:rsidR="00085AD5" w:rsidRDefault="00356FAB">
            <w:pPr>
              <w:ind w:left="-45"/>
              <w:jc w:val="center"/>
            </w:pPr>
            <w:r>
              <w:rPr>
                <w:color w:val="101010"/>
                <w:sz w:val="20"/>
                <w:szCs w:val="20"/>
                <w:highlight w:val="white"/>
              </w:rPr>
              <w:t>The event known as “The Cuban Missile Crisis” caused extreme tension between the United States and the Soviet Union. Both nations possessed nuclear weapons and were ready to “push the button,” however talks and compromises were used in order to de-escalate</w:t>
            </w:r>
            <w:r>
              <w:rPr>
                <w:color w:val="101010"/>
                <w:sz w:val="20"/>
                <w:szCs w:val="20"/>
                <w:highlight w:val="white"/>
              </w:rPr>
              <w:t xml:space="preserve"> the situation.</w:t>
            </w:r>
            <w:r>
              <w:t xml:space="preserve"> </w:t>
            </w:r>
          </w:p>
        </w:tc>
      </w:tr>
      <w:tr w:rsidR="008B5129" w14:paraId="446D4184" w14:textId="77777777" w:rsidTr="00C846E6">
        <w:trPr>
          <w:tblCellSpacing w:w="20" w:type="dxa"/>
        </w:trPr>
        <w:tc>
          <w:tcPr>
            <w:tcW w:w="2521" w:type="dxa"/>
            <w:tcMar>
              <w:top w:w="100" w:type="dxa"/>
              <w:left w:w="100" w:type="dxa"/>
              <w:bottom w:w="100" w:type="dxa"/>
              <w:right w:w="100" w:type="dxa"/>
            </w:tcMar>
          </w:tcPr>
          <w:p w14:paraId="35FB1B39" w14:textId="77777777" w:rsidR="00085AD5" w:rsidRDefault="00356FAB">
            <w:pPr>
              <w:ind w:left="-105"/>
              <w:jc w:val="center"/>
            </w:pPr>
            <w:r>
              <w:t xml:space="preserve"> </w:t>
            </w:r>
          </w:p>
          <w:p w14:paraId="7D503052" w14:textId="77777777" w:rsidR="00085AD5" w:rsidRDefault="00356FAB">
            <w:pPr>
              <w:ind w:left="-105"/>
              <w:jc w:val="center"/>
            </w:pPr>
            <w:r>
              <w:t>Sanctions</w:t>
            </w:r>
          </w:p>
          <w:p w14:paraId="085AB919"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1B7B9893" w14:textId="77777777" w:rsidR="00672C67" w:rsidRDefault="00672C67">
            <w:pPr>
              <w:ind w:left="-520" w:firstLine="475"/>
              <w:jc w:val="center"/>
            </w:pPr>
          </w:p>
          <w:p w14:paraId="6F99047C" w14:textId="77777777" w:rsidR="00672C67" w:rsidRDefault="00356FAB">
            <w:pPr>
              <w:ind w:left="-520" w:firstLine="475"/>
              <w:jc w:val="center"/>
            </w:pPr>
            <w:r>
              <w:t>A threatened penalty for</w:t>
            </w:r>
          </w:p>
          <w:p w14:paraId="5C4DF504" w14:textId="77777777" w:rsidR="00085AD5" w:rsidRDefault="00356FAB">
            <w:pPr>
              <w:ind w:left="-520" w:firstLine="475"/>
              <w:jc w:val="center"/>
            </w:pPr>
            <w:r>
              <w:t xml:space="preserve"> disobeying a law or rule.</w:t>
            </w:r>
          </w:p>
        </w:tc>
        <w:tc>
          <w:tcPr>
            <w:tcW w:w="4064" w:type="dxa"/>
            <w:tcMar>
              <w:top w:w="100" w:type="dxa"/>
              <w:left w:w="100" w:type="dxa"/>
              <w:bottom w:w="100" w:type="dxa"/>
              <w:right w:w="100" w:type="dxa"/>
            </w:tcMar>
          </w:tcPr>
          <w:p w14:paraId="35BD90EA" w14:textId="77777777" w:rsidR="00085AD5" w:rsidRDefault="00356FAB">
            <w:pPr>
              <w:ind w:left="-45"/>
              <w:jc w:val="center"/>
            </w:pPr>
            <w:r>
              <w:t xml:space="preserve"> </w:t>
            </w:r>
            <w:r w:rsidR="008B5129" w:rsidRPr="009C3248">
              <w:rPr>
                <w:sz w:val="20"/>
              </w:rPr>
              <w:t xml:space="preserve">In 2016, President </w:t>
            </w:r>
            <w:r>
              <w:rPr>
                <w:color w:val="101010"/>
                <w:sz w:val="20"/>
                <w:szCs w:val="20"/>
                <w:highlight w:val="white"/>
              </w:rPr>
              <w:t>Obama signed an executive order targeting North Korea’s energy, financial and shipping assets. The executive order blocks certain transactions on property belonging to the</w:t>
            </w:r>
            <w:r>
              <w:rPr>
                <w:color w:val="101010"/>
                <w:sz w:val="20"/>
                <w:szCs w:val="20"/>
                <w:highlight w:val="white"/>
              </w:rPr>
              <w:t xml:space="preserve"> North Korean government</w:t>
            </w:r>
            <w:r w:rsidR="00672C67">
              <w:rPr>
                <w:color w:val="101010"/>
                <w:sz w:val="20"/>
                <w:szCs w:val="20"/>
                <w:highlight w:val="white"/>
              </w:rPr>
              <w:t>.</w:t>
            </w:r>
            <w:r>
              <w:rPr>
                <w:color w:val="101010"/>
                <w:sz w:val="20"/>
                <w:szCs w:val="20"/>
                <w:highlight w:val="white"/>
              </w:rPr>
              <w:t xml:space="preserve">  This was ordered after North Korea conducted a nuclear test and missile launch. </w:t>
            </w:r>
          </w:p>
        </w:tc>
      </w:tr>
      <w:tr w:rsidR="008B5129" w14:paraId="64E1FEF1" w14:textId="77777777" w:rsidTr="00C846E6">
        <w:trPr>
          <w:tblCellSpacing w:w="20" w:type="dxa"/>
        </w:trPr>
        <w:tc>
          <w:tcPr>
            <w:tcW w:w="2521" w:type="dxa"/>
            <w:tcMar>
              <w:top w:w="100" w:type="dxa"/>
              <w:left w:w="100" w:type="dxa"/>
              <w:bottom w:w="100" w:type="dxa"/>
              <w:right w:w="100" w:type="dxa"/>
            </w:tcMar>
          </w:tcPr>
          <w:p w14:paraId="2E773CFF" w14:textId="77777777" w:rsidR="00085AD5" w:rsidRDefault="00356FAB">
            <w:pPr>
              <w:ind w:left="-105"/>
              <w:jc w:val="center"/>
            </w:pPr>
            <w:r>
              <w:lastRenderedPageBreak/>
              <w:t xml:space="preserve"> </w:t>
            </w:r>
          </w:p>
          <w:p w14:paraId="2F6BC686" w14:textId="77777777" w:rsidR="005E43AB" w:rsidRDefault="005E43AB">
            <w:pPr>
              <w:ind w:left="-105"/>
              <w:jc w:val="center"/>
            </w:pPr>
          </w:p>
          <w:p w14:paraId="54ABCBE2" w14:textId="77777777" w:rsidR="00085AD5" w:rsidRDefault="00B66E43">
            <w:pPr>
              <w:ind w:left="-105"/>
              <w:jc w:val="center"/>
            </w:pPr>
            <w:r>
              <w:t>Supply non-</w:t>
            </w:r>
            <w:r w:rsidR="00356FAB">
              <w:t>lethal aid</w:t>
            </w:r>
          </w:p>
          <w:p w14:paraId="5DB988B2"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31BE0E93" w14:textId="77777777" w:rsidR="005E43AB" w:rsidRDefault="005E43AB">
            <w:pPr>
              <w:ind w:left="-520" w:firstLine="385"/>
              <w:jc w:val="center"/>
            </w:pPr>
          </w:p>
          <w:p w14:paraId="7202165C" w14:textId="27AA667F" w:rsidR="00085AD5" w:rsidRDefault="009B244F" w:rsidP="009B244F">
            <w:pPr>
              <w:ind w:right="91"/>
              <w:jc w:val="center"/>
            </w:pPr>
            <w:r>
              <w:t>Providing non-military supplies to needy civilians in a foreign country.  This could be related to a military conflict or to a natural disaster.</w:t>
            </w:r>
          </w:p>
        </w:tc>
        <w:tc>
          <w:tcPr>
            <w:tcW w:w="4064" w:type="dxa"/>
            <w:tcMar>
              <w:top w:w="100" w:type="dxa"/>
              <w:left w:w="100" w:type="dxa"/>
              <w:bottom w:w="100" w:type="dxa"/>
              <w:right w:w="100" w:type="dxa"/>
            </w:tcMar>
          </w:tcPr>
          <w:p w14:paraId="5520C2E7" w14:textId="77777777" w:rsidR="00085AD5" w:rsidRDefault="008B5129">
            <w:pPr>
              <w:ind w:left="-45"/>
              <w:jc w:val="center"/>
            </w:pPr>
            <w:r>
              <w:rPr>
                <w:color w:val="111111"/>
                <w:sz w:val="20"/>
                <w:szCs w:val="20"/>
              </w:rPr>
              <w:t xml:space="preserve">Following the devastating 2010 earthquake in Haiti, roughly 17,000 </w:t>
            </w:r>
            <w:r w:rsidR="00A91EF8">
              <w:rPr>
                <w:color w:val="111111"/>
                <w:sz w:val="20"/>
                <w:szCs w:val="20"/>
              </w:rPr>
              <w:t xml:space="preserve">military personnel participated in Operation Unified Response, which involved delivering food, water, and supplies to </w:t>
            </w:r>
            <w:r w:rsidR="009C3248">
              <w:rPr>
                <w:color w:val="111111"/>
                <w:sz w:val="20"/>
                <w:szCs w:val="20"/>
              </w:rPr>
              <w:t>Haitians</w:t>
            </w:r>
            <w:r w:rsidR="00A91EF8">
              <w:rPr>
                <w:color w:val="111111"/>
                <w:sz w:val="20"/>
                <w:szCs w:val="20"/>
              </w:rPr>
              <w:t>, as well as providing medical support and flying out medical evacuees</w:t>
            </w:r>
            <w:r w:rsidR="009C3248">
              <w:rPr>
                <w:color w:val="111111"/>
                <w:sz w:val="20"/>
                <w:szCs w:val="20"/>
              </w:rPr>
              <w:t xml:space="preserve"> over a span of two months</w:t>
            </w:r>
            <w:r w:rsidR="00A91EF8">
              <w:rPr>
                <w:color w:val="111111"/>
                <w:sz w:val="20"/>
                <w:szCs w:val="20"/>
              </w:rPr>
              <w:t xml:space="preserve">. </w:t>
            </w:r>
            <w:r w:rsidR="00356FAB">
              <w:t xml:space="preserve"> </w:t>
            </w:r>
          </w:p>
        </w:tc>
      </w:tr>
      <w:tr w:rsidR="008B5129" w14:paraId="51BBCC0D" w14:textId="77777777" w:rsidTr="00C846E6">
        <w:trPr>
          <w:tblCellSpacing w:w="20" w:type="dxa"/>
        </w:trPr>
        <w:tc>
          <w:tcPr>
            <w:tcW w:w="2521" w:type="dxa"/>
            <w:tcMar>
              <w:top w:w="100" w:type="dxa"/>
              <w:left w:w="100" w:type="dxa"/>
              <w:bottom w:w="100" w:type="dxa"/>
              <w:right w:w="100" w:type="dxa"/>
            </w:tcMar>
          </w:tcPr>
          <w:p w14:paraId="4CFE5A63" w14:textId="77777777" w:rsidR="00085AD5" w:rsidRDefault="00356FAB">
            <w:pPr>
              <w:ind w:left="-105"/>
              <w:jc w:val="center"/>
            </w:pPr>
            <w:r>
              <w:t xml:space="preserve"> </w:t>
            </w:r>
          </w:p>
          <w:p w14:paraId="54DE64F3" w14:textId="77777777" w:rsidR="00085AD5" w:rsidRDefault="00356FAB">
            <w:pPr>
              <w:ind w:left="-105"/>
              <w:jc w:val="center"/>
            </w:pPr>
            <w:r>
              <w:t>Supply lethal aid</w:t>
            </w:r>
          </w:p>
          <w:p w14:paraId="72D3A813"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3CE3CD06" w14:textId="77777777" w:rsidR="005E43AB" w:rsidRDefault="00356FAB">
            <w:pPr>
              <w:ind w:left="-520" w:firstLine="385"/>
              <w:jc w:val="center"/>
            </w:pPr>
            <w:r>
              <w:t xml:space="preserve"> </w:t>
            </w:r>
          </w:p>
          <w:p w14:paraId="0A3D3D38" w14:textId="77777777" w:rsidR="005E43AB" w:rsidRDefault="005E43AB">
            <w:pPr>
              <w:ind w:left="-520" w:firstLine="385"/>
              <w:jc w:val="center"/>
            </w:pPr>
          </w:p>
          <w:p w14:paraId="6A623F3E" w14:textId="77777777" w:rsidR="00085AD5" w:rsidRDefault="00B66E43" w:rsidP="00B66E43">
            <w:pPr>
              <w:ind w:left="-100" w:right="260" w:firstLine="385"/>
              <w:jc w:val="center"/>
            </w:pPr>
            <w:r>
              <w:t>Providing weapons to one side of a conflict</w:t>
            </w:r>
          </w:p>
        </w:tc>
        <w:tc>
          <w:tcPr>
            <w:tcW w:w="4064" w:type="dxa"/>
            <w:tcMar>
              <w:top w:w="100" w:type="dxa"/>
              <w:left w:w="100" w:type="dxa"/>
              <w:bottom w:w="100" w:type="dxa"/>
              <w:right w:w="100" w:type="dxa"/>
            </w:tcMar>
          </w:tcPr>
          <w:p w14:paraId="56212CAD" w14:textId="77777777" w:rsidR="00085AD5" w:rsidRDefault="00B66E43" w:rsidP="00B66E43">
            <w:pPr>
              <w:ind w:left="-45"/>
              <w:jc w:val="center"/>
            </w:pPr>
            <w:r w:rsidRPr="009C3248">
              <w:rPr>
                <w:sz w:val="20"/>
              </w:rPr>
              <w:t xml:space="preserve">Since 2014, the U.S. has been </w:t>
            </w:r>
            <w:r>
              <w:rPr>
                <w:color w:val="111111"/>
                <w:sz w:val="20"/>
                <w:szCs w:val="20"/>
                <w:highlight w:val="white"/>
              </w:rPr>
              <w:t>supplying</w:t>
            </w:r>
            <w:r w:rsidR="00356FAB">
              <w:rPr>
                <w:color w:val="111111"/>
                <w:sz w:val="20"/>
                <w:szCs w:val="20"/>
                <w:highlight w:val="white"/>
              </w:rPr>
              <w:t xml:space="preserve"> arms to Ukraine. </w:t>
            </w:r>
            <w:r>
              <w:rPr>
                <w:color w:val="111111"/>
                <w:sz w:val="20"/>
                <w:szCs w:val="20"/>
                <w:highlight w:val="white"/>
              </w:rPr>
              <w:t>According to a U.S. Congressional resolution, t</w:t>
            </w:r>
            <w:r w:rsidR="00356FAB">
              <w:rPr>
                <w:sz w:val="20"/>
                <w:szCs w:val="20"/>
                <w:highlight w:val="white"/>
              </w:rPr>
              <w:t>his would allow Ukraine to defend its territory from "the unprovoked and continuing aggression of the Russian Federation."</w:t>
            </w:r>
          </w:p>
        </w:tc>
      </w:tr>
      <w:tr w:rsidR="008B5129" w14:paraId="2905AACB" w14:textId="77777777" w:rsidTr="00C846E6">
        <w:trPr>
          <w:tblCellSpacing w:w="20" w:type="dxa"/>
        </w:trPr>
        <w:tc>
          <w:tcPr>
            <w:tcW w:w="2521" w:type="dxa"/>
            <w:tcMar>
              <w:top w:w="100" w:type="dxa"/>
              <w:left w:w="100" w:type="dxa"/>
              <w:bottom w:w="100" w:type="dxa"/>
              <w:right w:w="100" w:type="dxa"/>
            </w:tcMar>
          </w:tcPr>
          <w:p w14:paraId="2C8FFB72" w14:textId="77777777" w:rsidR="005E43AB" w:rsidRDefault="005E43AB">
            <w:pPr>
              <w:ind w:left="-105"/>
              <w:jc w:val="center"/>
            </w:pPr>
          </w:p>
          <w:p w14:paraId="2AAE0D65" w14:textId="77777777" w:rsidR="005E43AB" w:rsidRDefault="005E43AB">
            <w:pPr>
              <w:ind w:left="-105"/>
              <w:jc w:val="center"/>
            </w:pPr>
          </w:p>
          <w:p w14:paraId="7244B261" w14:textId="77777777" w:rsidR="00B66E43" w:rsidRDefault="00B66E43">
            <w:pPr>
              <w:ind w:left="-105"/>
              <w:jc w:val="center"/>
            </w:pPr>
            <w:r>
              <w:t>Military support for a foreign power</w:t>
            </w:r>
          </w:p>
          <w:p w14:paraId="507C3982" w14:textId="77777777" w:rsidR="00B66E43" w:rsidRDefault="00B66E43">
            <w:pPr>
              <w:ind w:left="-105"/>
              <w:jc w:val="center"/>
            </w:pPr>
          </w:p>
          <w:p w14:paraId="48B71D3F" w14:textId="77777777" w:rsidR="00085AD5" w:rsidRDefault="00085AD5">
            <w:pPr>
              <w:ind w:left="-105"/>
              <w:jc w:val="center"/>
            </w:pPr>
          </w:p>
        </w:tc>
        <w:tc>
          <w:tcPr>
            <w:tcW w:w="3455" w:type="dxa"/>
            <w:tcMar>
              <w:top w:w="100" w:type="dxa"/>
              <w:left w:w="100" w:type="dxa"/>
              <w:bottom w:w="100" w:type="dxa"/>
              <w:right w:w="100" w:type="dxa"/>
            </w:tcMar>
          </w:tcPr>
          <w:p w14:paraId="33E9DEBE" w14:textId="77777777" w:rsidR="005E43AB" w:rsidRDefault="005E43AB">
            <w:pPr>
              <w:ind w:left="-520" w:firstLine="475"/>
              <w:jc w:val="center"/>
            </w:pPr>
          </w:p>
          <w:p w14:paraId="2E12E53C" w14:textId="77777777" w:rsidR="005E43AB" w:rsidRDefault="005E43AB" w:rsidP="00B66E43">
            <w:pPr>
              <w:ind w:left="170" w:right="170" w:hanging="10"/>
              <w:jc w:val="center"/>
            </w:pPr>
          </w:p>
          <w:p w14:paraId="25F0E9D8" w14:textId="77777777" w:rsidR="00085AD5" w:rsidRDefault="00B66E43" w:rsidP="00B66E43">
            <w:pPr>
              <w:ind w:left="170" w:right="170" w:hanging="10"/>
              <w:jc w:val="center"/>
            </w:pPr>
            <w:r>
              <w:t>Providing support to one side of a foreign conflict in the form of training, military advisors, and/or military intelligence</w:t>
            </w:r>
          </w:p>
        </w:tc>
        <w:tc>
          <w:tcPr>
            <w:tcW w:w="4064" w:type="dxa"/>
            <w:tcMar>
              <w:top w:w="100" w:type="dxa"/>
              <w:left w:w="100" w:type="dxa"/>
              <w:bottom w:w="100" w:type="dxa"/>
              <w:right w:w="100" w:type="dxa"/>
            </w:tcMar>
          </w:tcPr>
          <w:p w14:paraId="2647BC0B" w14:textId="77777777" w:rsidR="00085AD5" w:rsidRDefault="00356FAB" w:rsidP="008B5129">
            <w:pPr>
              <w:spacing w:before="200" w:after="280" w:line="240" w:lineRule="auto"/>
              <w:jc w:val="center"/>
            </w:pPr>
            <w:r>
              <w:rPr>
                <w:sz w:val="20"/>
                <w:szCs w:val="20"/>
                <w:highlight w:val="white"/>
              </w:rPr>
              <w:t xml:space="preserve">In 2014, President Obama said that he was prepared to send up to 300 U.S. military advisors to Iraq to </w:t>
            </w:r>
            <w:r>
              <w:rPr>
                <w:sz w:val="20"/>
                <w:szCs w:val="20"/>
              </w:rPr>
              <w:t>help fend off the Islamic militants</w:t>
            </w:r>
            <w:r w:rsidR="008B5129">
              <w:rPr>
                <w:sz w:val="20"/>
                <w:szCs w:val="20"/>
              </w:rPr>
              <w:t xml:space="preserve"> known as ISIS</w:t>
            </w:r>
            <w:r>
              <w:rPr>
                <w:sz w:val="20"/>
                <w:szCs w:val="20"/>
              </w:rPr>
              <w:t xml:space="preserve"> who had </w:t>
            </w:r>
            <w:r w:rsidR="008B5129">
              <w:rPr>
                <w:sz w:val="20"/>
                <w:szCs w:val="20"/>
              </w:rPr>
              <w:t>captured</w:t>
            </w:r>
            <w:r>
              <w:rPr>
                <w:sz w:val="20"/>
                <w:szCs w:val="20"/>
              </w:rPr>
              <w:t xml:space="preserve"> up to a third of the country. Obama said the U.S. team would assess how best to "train, advise and supp</w:t>
            </w:r>
            <w:r>
              <w:rPr>
                <w:sz w:val="20"/>
                <w:szCs w:val="20"/>
              </w:rPr>
              <w:t>ort" Iraqi forces and would take "targeted and precise" actions as necessary.</w:t>
            </w:r>
            <w:r>
              <w:t xml:space="preserve"> </w:t>
            </w:r>
          </w:p>
        </w:tc>
      </w:tr>
      <w:tr w:rsidR="008B5129" w14:paraId="5C51130F" w14:textId="77777777" w:rsidTr="00C846E6">
        <w:trPr>
          <w:tblCellSpacing w:w="20" w:type="dxa"/>
        </w:trPr>
        <w:tc>
          <w:tcPr>
            <w:tcW w:w="2521" w:type="dxa"/>
            <w:tcMar>
              <w:top w:w="100" w:type="dxa"/>
              <w:left w:w="100" w:type="dxa"/>
              <w:bottom w:w="100" w:type="dxa"/>
              <w:right w:w="100" w:type="dxa"/>
            </w:tcMar>
          </w:tcPr>
          <w:p w14:paraId="5975FB72" w14:textId="77777777" w:rsidR="00085AD5" w:rsidRDefault="00356FAB">
            <w:pPr>
              <w:ind w:left="-105"/>
              <w:jc w:val="center"/>
            </w:pPr>
            <w:r>
              <w:t xml:space="preserve"> </w:t>
            </w:r>
          </w:p>
          <w:p w14:paraId="1E3C2C1E" w14:textId="77777777" w:rsidR="00085AD5" w:rsidRDefault="00356FAB">
            <w:pPr>
              <w:ind w:left="-105"/>
              <w:jc w:val="center"/>
            </w:pPr>
            <w:r>
              <w:t>Air strikes</w:t>
            </w:r>
          </w:p>
          <w:p w14:paraId="05753D5D"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7DBFD0AE" w14:textId="77777777" w:rsidR="005E43AB" w:rsidRDefault="005E43AB">
            <w:pPr>
              <w:ind w:left="-520" w:firstLine="475"/>
              <w:jc w:val="center"/>
            </w:pPr>
          </w:p>
          <w:p w14:paraId="42B59062" w14:textId="77777777" w:rsidR="00085AD5" w:rsidRDefault="00356FAB">
            <w:pPr>
              <w:ind w:left="-520" w:firstLine="475"/>
              <w:jc w:val="center"/>
            </w:pPr>
            <w:r>
              <w:t xml:space="preserve"> No ground troops. Attacks using </w:t>
            </w:r>
            <w:r w:rsidR="005E43AB">
              <w:t xml:space="preserve">missiles, </w:t>
            </w:r>
            <w:r>
              <w:t>planes</w:t>
            </w:r>
            <w:r w:rsidR="005E43AB">
              <w:t>,</w:t>
            </w:r>
            <w:r>
              <w:t xml:space="preserve"> or drones.</w:t>
            </w:r>
          </w:p>
        </w:tc>
        <w:tc>
          <w:tcPr>
            <w:tcW w:w="4064" w:type="dxa"/>
            <w:tcMar>
              <w:top w:w="100" w:type="dxa"/>
              <w:left w:w="100" w:type="dxa"/>
              <w:bottom w:w="100" w:type="dxa"/>
              <w:right w:w="100" w:type="dxa"/>
            </w:tcMar>
          </w:tcPr>
          <w:p w14:paraId="4A70CC1A" w14:textId="77777777" w:rsidR="00085AD5" w:rsidRDefault="005E43AB">
            <w:pPr>
              <w:ind w:left="-45"/>
              <w:jc w:val="center"/>
              <w:rPr>
                <w:color w:val="111111"/>
                <w:sz w:val="20"/>
                <w:szCs w:val="20"/>
              </w:rPr>
            </w:pPr>
            <w:r>
              <w:rPr>
                <w:color w:val="111111"/>
                <w:sz w:val="20"/>
                <w:szCs w:val="20"/>
              </w:rPr>
              <w:t>In response to the government of Syria using chemical weapons against civilians during its ongoing civil war, the U.S. used missiles to strike Syrian military targets in both 2017 and 2018.</w:t>
            </w:r>
          </w:p>
          <w:p w14:paraId="6452ECBE" w14:textId="77777777" w:rsidR="005E43AB" w:rsidRDefault="005E43AB">
            <w:pPr>
              <w:ind w:left="-45"/>
              <w:jc w:val="center"/>
            </w:pPr>
          </w:p>
        </w:tc>
      </w:tr>
      <w:tr w:rsidR="008B5129" w14:paraId="38D98936" w14:textId="77777777" w:rsidTr="00C846E6">
        <w:trPr>
          <w:tblCellSpacing w:w="20" w:type="dxa"/>
        </w:trPr>
        <w:tc>
          <w:tcPr>
            <w:tcW w:w="2521" w:type="dxa"/>
            <w:tcMar>
              <w:top w:w="100" w:type="dxa"/>
              <w:left w:w="100" w:type="dxa"/>
              <w:bottom w:w="100" w:type="dxa"/>
              <w:right w:w="100" w:type="dxa"/>
            </w:tcMar>
          </w:tcPr>
          <w:p w14:paraId="2D54FEB7" w14:textId="77777777" w:rsidR="00085AD5" w:rsidRDefault="00356FAB">
            <w:pPr>
              <w:ind w:left="-105"/>
              <w:jc w:val="center"/>
            </w:pPr>
            <w:r>
              <w:t xml:space="preserve"> </w:t>
            </w:r>
          </w:p>
          <w:p w14:paraId="30BC8B46" w14:textId="77777777" w:rsidR="00085AD5" w:rsidRDefault="00356FAB">
            <w:pPr>
              <w:ind w:left="-105"/>
              <w:jc w:val="center"/>
            </w:pPr>
            <w:r>
              <w:t>Full mobilization</w:t>
            </w:r>
          </w:p>
          <w:p w14:paraId="4C37B945" w14:textId="77777777" w:rsidR="00085AD5" w:rsidRDefault="00356FAB">
            <w:pPr>
              <w:ind w:left="-105"/>
              <w:jc w:val="center"/>
            </w:pPr>
            <w:r>
              <w:t xml:space="preserve"> </w:t>
            </w:r>
          </w:p>
        </w:tc>
        <w:tc>
          <w:tcPr>
            <w:tcW w:w="3455" w:type="dxa"/>
            <w:tcMar>
              <w:top w:w="100" w:type="dxa"/>
              <w:left w:w="100" w:type="dxa"/>
              <w:bottom w:w="100" w:type="dxa"/>
              <w:right w:w="100" w:type="dxa"/>
            </w:tcMar>
          </w:tcPr>
          <w:p w14:paraId="10CB78CA" w14:textId="77777777" w:rsidR="00672C67" w:rsidRDefault="00672C67">
            <w:pPr>
              <w:ind w:left="-520" w:firstLine="385"/>
              <w:jc w:val="center"/>
            </w:pPr>
          </w:p>
          <w:p w14:paraId="68E5A65C" w14:textId="77777777" w:rsidR="00085AD5" w:rsidRDefault="00672C67" w:rsidP="009C3248">
            <w:pPr>
              <w:ind w:left="80" w:right="170"/>
              <w:jc w:val="center"/>
            </w:pPr>
            <w:r>
              <w:t>Sending g</w:t>
            </w:r>
            <w:r w:rsidR="00356FAB">
              <w:t>round troops</w:t>
            </w:r>
            <w:r>
              <w:t xml:space="preserve"> in a foreign country;</w:t>
            </w:r>
          </w:p>
          <w:p w14:paraId="4D2C147A" w14:textId="77777777" w:rsidR="00672C67" w:rsidRDefault="00672C67" w:rsidP="009C3248">
            <w:pPr>
              <w:ind w:left="80" w:right="170"/>
              <w:jc w:val="center"/>
            </w:pPr>
          </w:p>
          <w:p w14:paraId="2F1A6C3B" w14:textId="77777777" w:rsidR="00672C67" w:rsidRDefault="00672C67" w:rsidP="009C3248">
            <w:pPr>
              <w:ind w:left="80" w:right="170"/>
              <w:jc w:val="center"/>
            </w:pPr>
            <w:r>
              <w:t>Can be either for an offensive or counter-insurgency mission</w:t>
            </w:r>
          </w:p>
        </w:tc>
        <w:tc>
          <w:tcPr>
            <w:tcW w:w="4064" w:type="dxa"/>
            <w:tcMar>
              <w:top w:w="100" w:type="dxa"/>
              <w:left w:w="100" w:type="dxa"/>
              <w:bottom w:w="100" w:type="dxa"/>
              <w:right w:w="100" w:type="dxa"/>
            </w:tcMar>
          </w:tcPr>
          <w:p w14:paraId="23B6DA18" w14:textId="77777777" w:rsidR="00085AD5" w:rsidRDefault="00356FAB">
            <w:pPr>
              <w:ind w:left="-45"/>
              <w:jc w:val="center"/>
            </w:pPr>
            <w:r>
              <w:rPr>
                <w:sz w:val="20"/>
                <w:szCs w:val="20"/>
                <w:highlight w:val="white"/>
              </w:rPr>
              <w:t>F</w:t>
            </w:r>
            <w:r>
              <w:rPr>
                <w:sz w:val="20"/>
                <w:szCs w:val="20"/>
                <w:highlight w:val="white"/>
              </w:rPr>
              <w:t xml:space="preserve">ollowing the attacks of Sept. 11, 2001, President George W. Bush made a national broadcast March 19, 2003. </w:t>
            </w:r>
            <w:r>
              <w:rPr>
                <w:color w:val="101010"/>
                <w:sz w:val="20"/>
                <w:szCs w:val="20"/>
                <w:highlight w:val="white"/>
              </w:rPr>
              <w:t>President Bush and his advisors built much of their case for war on the idea that Iraq possessed or was in the process of building weapons of mass destruction. By October 2007, the US had nearly 160,000 troops stationed in Iraq.</w:t>
            </w:r>
            <w:r>
              <w:t xml:space="preserve"> </w:t>
            </w:r>
          </w:p>
        </w:tc>
      </w:tr>
    </w:tbl>
    <w:p w14:paraId="0C71A2D4" w14:textId="77777777" w:rsidR="00085AD5" w:rsidRDefault="00085AD5"/>
    <w:p w14:paraId="7E805A0E" w14:textId="77777777" w:rsidR="00085AD5" w:rsidRDefault="00085AD5"/>
    <w:p w14:paraId="1D0BD063" w14:textId="77777777" w:rsidR="005E43AB" w:rsidRDefault="005E43AB">
      <w:pPr>
        <w:rPr>
          <w:b/>
        </w:rPr>
      </w:pPr>
    </w:p>
    <w:p w14:paraId="69461ED5" w14:textId="77777777" w:rsidR="005E43AB" w:rsidRDefault="005E43AB">
      <w:pPr>
        <w:rPr>
          <w:b/>
        </w:rPr>
      </w:pPr>
    </w:p>
    <w:p w14:paraId="4219CC69" w14:textId="77777777" w:rsidR="005E43AB" w:rsidRDefault="005E43AB">
      <w:pPr>
        <w:rPr>
          <w:b/>
        </w:rPr>
      </w:pPr>
    </w:p>
    <w:p w14:paraId="72C3BBB9" w14:textId="77777777" w:rsidR="005E43AB" w:rsidRDefault="005E43AB">
      <w:pPr>
        <w:rPr>
          <w:b/>
        </w:rPr>
      </w:pPr>
    </w:p>
    <w:p w14:paraId="5A059168" w14:textId="77777777" w:rsidR="005E43AB" w:rsidRDefault="005E43AB">
      <w:pPr>
        <w:rPr>
          <w:b/>
        </w:rPr>
      </w:pPr>
    </w:p>
    <w:p w14:paraId="22A81D86" w14:textId="77777777" w:rsidR="005E43AB" w:rsidRDefault="005E43AB">
      <w:pPr>
        <w:rPr>
          <w:b/>
        </w:rPr>
      </w:pPr>
    </w:p>
    <w:p w14:paraId="7448A944" w14:textId="77777777" w:rsidR="00C846E6" w:rsidRDefault="00C846E6">
      <w:pPr>
        <w:rPr>
          <w:b/>
        </w:rPr>
      </w:pPr>
    </w:p>
    <w:p w14:paraId="22928DAA" w14:textId="77777777" w:rsidR="00C846E6" w:rsidRDefault="00C846E6">
      <w:pPr>
        <w:rPr>
          <w:b/>
        </w:rPr>
      </w:pPr>
    </w:p>
    <w:p w14:paraId="6B518540" w14:textId="77777777" w:rsidR="00C846E6" w:rsidRDefault="00C846E6">
      <w:pPr>
        <w:rPr>
          <w:b/>
        </w:rPr>
      </w:pPr>
    </w:p>
    <w:p w14:paraId="26814FE2" w14:textId="79DB5CB7" w:rsidR="00085AD5" w:rsidRPr="00C846E6" w:rsidRDefault="00356FAB">
      <w:r w:rsidRPr="00C846E6">
        <w:t>US History</w:t>
      </w:r>
      <w:r w:rsidRPr="00C846E6">
        <w:tab/>
      </w:r>
      <w:r w:rsidRPr="00C846E6">
        <w:tab/>
      </w:r>
      <w:r w:rsidRPr="00C846E6">
        <w:tab/>
      </w:r>
      <w:r w:rsidRPr="00C846E6">
        <w:tab/>
      </w:r>
      <w:r w:rsidRPr="00C846E6">
        <w:tab/>
      </w:r>
      <w:r w:rsidRPr="00C846E6">
        <w:tab/>
      </w:r>
      <w:r w:rsidRPr="00C846E6">
        <w:tab/>
        <w:t>Name:_</w:t>
      </w:r>
      <w:r w:rsidR="00C846E6">
        <w:t>______________________</w:t>
      </w:r>
      <w:r w:rsidRPr="00C846E6">
        <w:t>_____</w:t>
      </w:r>
    </w:p>
    <w:p w14:paraId="49E25F67" w14:textId="77777777" w:rsidR="00085AD5" w:rsidRDefault="00085AD5"/>
    <w:p w14:paraId="0C72C524" w14:textId="3B873499" w:rsidR="00085AD5" w:rsidRDefault="00C846E6">
      <w:pPr>
        <w:jc w:val="center"/>
      </w:pPr>
      <w:r>
        <w:rPr>
          <w:b/>
        </w:rPr>
        <w:t xml:space="preserve">Levels and Types of Intervention: Analysis </w:t>
      </w:r>
      <w:r w:rsidR="00356FAB">
        <w:rPr>
          <w:b/>
        </w:rPr>
        <w:t>Questions</w:t>
      </w:r>
    </w:p>
    <w:p w14:paraId="2A01BDF0" w14:textId="77777777" w:rsidR="00085AD5" w:rsidRDefault="00085AD5">
      <w:pPr>
        <w:ind w:left="100"/>
      </w:pPr>
    </w:p>
    <w:p w14:paraId="1FE05B15" w14:textId="77777777" w:rsidR="00085AD5" w:rsidRDefault="00085AD5">
      <w:pPr>
        <w:ind w:left="100"/>
      </w:pPr>
    </w:p>
    <w:p w14:paraId="32DD2D60" w14:textId="784E2361" w:rsidR="00C846E6" w:rsidRDefault="00C846E6" w:rsidP="00C846E6">
      <w:pPr>
        <w:pStyle w:val="ListParagraph"/>
        <w:numPr>
          <w:ilvl w:val="0"/>
          <w:numId w:val="1"/>
        </w:numPr>
      </w:pPr>
      <w:r w:rsidRPr="00C846E6">
        <w:t xml:space="preserve">What is your </w:t>
      </w:r>
      <w:r>
        <w:t>assigned type of intervention?</w:t>
      </w:r>
    </w:p>
    <w:p w14:paraId="4F2AD779" w14:textId="77777777" w:rsidR="009B244F" w:rsidRDefault="009B244F" w:rsidP="009B244F"/>
    <w:p w14:paraId="77602539" w14:textId="77777777" w:rsidR="009B244F" w:rsidRDefault="009B244F" w:rsidP="009B244F"/>
    <w:p w14:paraId="68B03BA5" w14:textId="5F81F977" w:rsidR="00C846E6" w:rsidRDefault="00C846E6" w:rsidP="00C846E6">
      <w:pPr>
        <w:pStyle w:val="ListParagraph"/>
        <w:numPr>
          <w:ilvl w:val="0"/>
          <w:numId w:val="1"/>
        </w:numPr>
      </w:pPr>
      <w:r>
        <w:t>Read the definition and the example.  Try to put together your own explanation, in your own words, of what this type of intervention is all about.</w:t>
      </w:r>
    </w:p>
    <w:p w14:paraId="3E8100EE" w14:textId="77777777" w:rsidR="009B244F" w:rsidRDefault="009B244F" w:rsidP="009B244F"/>
    <w:p w14:paraId="5B3FCC75" w14:textId="77777777" w:rsidR="009B244F" w:rsidRDefault="009B244F" w:rsidP="009B244F"/>
    <w:p w14:paraId="39937F9E" w14:textId="77777777" w:rsidR="009B244F" w:rsidRDefault="009B244F" w:rsidP="009B244F"/>
    <w:p w14:paraId="6166B8A0" w14:textId="77777777" w:rsidR="0009384B" w:rsidRDefault="0009384B" w:rsidP="009B244F"/>
    <w:p w14:paraId="6A93A571" w14:textId="77777777" w:rsidR="009B244F" w:rsidRDefault="009B244F" w:rsidP="009B244F"/>
    <w:p w14:paraId="3D3EC01C" w14:textId="77777777" w:rsidR="009B244F" w:rsidRDefault="009B244F" w:rsidP="009B244F"/>
    <w:p w14:paraId="2B5CC6C4" w14:textId="77777777" w:rsidR="009B244F" w:rsidRDefault="009B244F" w:rsidP="009B244F"/>
    <w:p w14:paraId="4561DD5A" w14:textId="76167B61" w:rsidR="00C846E6" w:rsidRDefault="00C846E6" w:rsidP="00C846E6">
      <w:pPr>
        <w:pStyle w:val="ListParagraph"/>
        <w:numPr>
          <w:ilvl w:val="0"/>
          <w:numId w:val="1"/>
        </w:numPr>
      </w:pPr>
      <w:r>
        <w:t>What are the potential positive and negative outcomes of this type of intervention?  Use the chart below to generate ideas.</w:t>
      </w:r>
    </w:p>
    <w:p w14:paraId="7B368843" w14:textId="77777777" w:rsidR="00C846E6" w:rsidRDefault="00C846E6" w:rsidP="00C846E6">
      <w:pPr>
        <w:ind w:left="100"/>
      </w:pPr>
    </w:p>
    <w:p w14:paraId="41E3D452" w14:textId="66441BE8" w:rsidR="00C846E6" w:rsidRDefault="00C846E6" w:rsidP="00C846E6">
      <w:pPr>
        <w:ind w:left="1440"/>
        <w:rPr>
          <w:u w:val="single"/>
        </w:rPr>
      </w:pPr>
      <w:r w:rsidRPr="00C846E6">
        <w:rPr>
          <w:u w:val="single"/>
        </w:rPr>
        <w:t>Potential positive outcomes?</w:t>
      </w:r>
      <w:r>
        <w:tab/>
      </w:r>
      <w:r>
        <w:tab/>
      </w:r>
      <w:r>
        <w:tab/>
      </w:r>
      <w:r>
        <w:tab/>
      </w:r>
      <w:r w:rsidRPr="00C846E6">
        <w:rPr>
          <w:u w:val="single"/>
        </w:rPr>
        <w:t>Potential negative outcomes?</w:t>
      </w:r>
    </w:p>
    <w:p w14:paraId="5DEF931B" w14:textId="77777777" w:rsidR="00C846E6" w:rsidRDefault="00C846E6" w:rsidP="00C846E6">
      <w:pPr>
        <w:ind w:left="1440"/>
        <w:rPr>
          <w:u w:val="single"/>
        </w:rPr>
      </w:pPr>
    </w:p>
    <w:p w14:paraId="4AEB6E5D" w14:textId="77777777" w:rsidR="00C846E6" w:rsidRDefault="00C846E6" w:rsidP="00C846E6">
      <w:pPr>
        <w:ind w:left="1440"/>
        <w:rPr>
          <w:u w:val="single"/>
        </w:rPr>
      </w:pPr>
    </w:p>
    <w:p w14:paraId="44F5D3C8" w14:textId="77777777" w:rsidR="00C846E6" w:rsidRDefault="00C846E6" w:rsidP="00C846E6">
      <w:pPr>
        <w:ind w:left="1440"/>
        <w:rPr>
          <w:u w:val="single"/>
        </w:rPr>
      </w:pPr>
    </w:p>
    <w:p w14:paraId="25CA6C03" w14:textId="77777777" w:rsidR="00C846E6" w:rsidRDefault="00C846E6" w:rsidP="00C846E6">
      <w:pPr>
        <w:ind w:left="1440"/>
        <w:rPr>
          <w:u w:val="single"/>
        </w:rPr>
      </w:pPr>
    </w:p>
    <w:p w14:paraId="619E6616" w14:textId="77777777" w:rsidR="00C846E6" w:rsidRDefault="00C846E6" w:rsidP="00C846E6">
      <w:pPr>
        <w:ind w:left="1440"/>
        <w:rPr>
          <w:u w:val="single"/>
        </w:rPr>
      </w:pPr>
    </w:p>
    <w:p w14:paraId="14BF4046" w14:textId="77777777" w:rsidR="00C846E6" w:rsidRDefault="00C846E6" w:rsidP="00C846E6">
      <w:pPr>
        <w:ind w:left="1440"/>
        <w:rPr>
          <w:u w:val="single"/>
        </w:rPr>
      </w:pPr>
    </w:p>
    <w:p w14:paraId="08116E96" w14:textId="77777777" w:rsidR="00C846E6" w:rsidRDefault="00C846E6" w:rsidP="00C846E6">
      <w:pPr>
        <w:ind w:left="1440"/>
        <w:rPr>
          <w:u w:val="single"/>
        </w:rPr>
      </w:pPr>
    </w:p>
    <w:p w14:paraId="1FCC29F7" w14:textId="77777777" w:rsidR="00C846E6" w:rsidRDefault="00C846E6" w:rsidP="00C846E6">
      <w:pPr>
        <w:ind w:left="1440"/>
        <w:rPr>
          <w:u w:val="single"/>
        </w:rPr>
      </w:pPr>
    </w:p>
    <w:p w14:paraId="7672A86B" w14:textId="77777777" w:rsidR="00C846E6" w:rsidRDefault="00C846E6" w:rsidP="00C846E6">
      <w:pPr>
        <w:ind w:left="1440"/>
        <w:rPr>
          <w:u w:val="single"/>
        </w:rPr>
      </w:pPr>
    </w:p>
    <w:p w14:paraId="27B3F9D9" w14:textId="77777777" w:rsidR="00C846E6" w:rsidRDefault="00C846E6" w:rsidP="00C846E6">
      <w:pPr>
        <w:ind w:left="1440"/>
        <w:rPr>
          <w:u w:val="single"/>
        </w:rPr>
      </w:pPr>
    </w:p>
    <w:p w14:paraId="3E84BFBE" w14:textId="77777777" w:rsidR="00C846E6" w:rsidRDefault="00C846E6" w:rsidP="00C846E6">
      <w:pPr>
        <w:ind w:left="1440"/>
      </w:pPr>
    </w:p>
    <w:p w14:paraId="4BED0913" w14:textId="23505C4E" w:rsidR="00C846E6" w:rsidRDefault="00C846E6" w:rsidP="00C846E6">
      <w:pPr>
        <w:pStyle w:val="ListParagraph"/>
        <w:numPr>
          <w:ilvl w:val="0"/>
          <w:numId w:val="1"/>
        </w:numPr>
      </w:pPr>
      <w:r>
        <w:t xml:space="preserve">Can you think of any </w:t>
      </w:r>
      <w:r w:rsidRPr="00C846E6">
        <w:rPr>
          <w:i/>
        </w:rPr>
        <w:t>other</w:t>
      </w:r>
      <w:r>
        <w:t xml:space="preserve"> instances in U.S. history (current or in the past) when this type of intervention has been used?</w:t>
      </w:r>
    </w:p>
    <w:p w14:paraId="214229D1" w14:textId="77777777" w:rsidR="009B244F" w:rsidRDefault="009B244F" w:rsidP="009B244F"/>
    <w:p w14:paraId="4AC4225A" w14:textId="77777777" w:rsidR="0009384B" w:rsidRDefault="0009384B" w:rsidP="009B244F"/>
    <w:p w14:paraId="40298A78" w14:textId="77777777" w:rsidR="009B244F" w:rsidRDefault="009B244F" w:rsidP="009B244F"/>
    <w:p w14:paraId="14B1F2B7" w14:textId="77777777" w:rsidR="009B244F" w:rsidRDefault="009B244F" w:rsidP="009B244F"/>
    <w:p w14:paraId="09B91726" w14:textId="77777777" w:rsidR="009B244F" w:rsidRDefault="009B244F" w:rsidP="009B244F"/>
    <w:p w14:paraId="22B8B6FA" w14:textId="35B47322" w:rsidR="00C846E6" w:rsidRPr="00C846E6" w:rsidRDefault="00C846E6" w:rsidP="00C846E6">
      <w:pPr>
        <w:pStyle w:val="ListParagraph"/>
        <w:numPr>
          <w:ilvl w:val="0"/>
          <w:numId w:val="1"/>
        </w:numPr>
      </w:pPr>
      <w:r>
        <w:t xml:space="preserve">Consider </w:t>
      </w:r>
      <w:r w:rsidR="009B244F">
        <w:t xml:space="preserve">the </w:t>
      </w:r>
      <w:r w:rsidR="00BB4F03">
        <w:t xml:space="preserve">“Levels of Military Intervention Spectrum” </w:t>
      </w:r>
      <w:r w:rsidR="0009384B">
        <w:t>that you have received in class.  Where on this spectrum would you place your type of intervention?</w:t>
      </w:r>
    </w:p>
    <w:p w14:paraId="399F8A0C" w14:textId="66B1B6F1" w:rsidR="00085AD5" w:rsidRDefault="00085AD5"/>
    <w:sectPr w:rsidR="00085AD5" w:rsidSect="00C846E6">
      <w:pgSz w:w="12240" w:h="15840"/>
      <w:pgMar w:top="864" w:right="1152" w:bottom="864" w:left="115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236C06"/>
    <w:multiLevelType w:val="hybridMultilevel"/>
    <w:tmpl w:val="7A209276"/>
    <w:lvl w:ilvl="0" w:tplc="8A240C0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4"/>
  </w:compat>
  <w:rsids>
    <w:rsidRoot w:val="00085AD5"/>
    <w:rsid w:val="00085AD5"/>
    <w:rsid w:val="0009384B"/>
    <w:rsid w:val="000D37BA"/>
    <w:rsid w:val="002A0C28"/>
    <w:rsid w:val="00356FAB"/>
    <w:rsid w:val="005E43AB"/>
    <w:rsid w:val="00610A0E"/>
    <w:rsid w:val="00672C67"/>
    <w:rsid w:val="008B5129"/>
    <w:rsid w:val="009B244F"/>
    <w:rsid w:val="009C3248"/>
    <w:rsid w:val="00A91EF8"/>
    <w:rsid w:val="00B66E43"/>
    <w:rsid w:val="00BB4F03"/>
    <w:rsid w:val="00C846E6"/>
    <w:rsid w:val="00CE7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714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C846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738</Words>
  <Characters>4213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cp:lastPrinted>2018-04-23T11:15:00Z</cp:lastPrinted>
  <dcterms:created xsi:type="dcterms:W3CDTF">2018-04-23T02:55:00Z</dcterms:created>
  <dcterms:modified xsi:type="dcterms:W3CDTF">2018-04-25T12:28:00Z</dcterms:modified>
</cp:coreProperties>
</file>